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2" w:type="dxa"/>
        <w:jc w:val="center"/>
        <w:tblLayout w:type="fixed"/>
        <w:tblLook w:val="04A0" w:firstRow="1" w:lastRow="0" w:firstColumn="1" w:lastColumn="0" w:noHBand="0" w:noVBand="1"/>
      </w:tblPr>
      <w:tblGrid>
        <w:gridCol w:w="8335"/>
        <w:gridCol w:w="1077"/>
      </w:tblGrid>
      <w:tr w:rsidR="0053736E" w:rsidRPr="00FA7502" w14:paraId="04180C6B" w14:textId="77777777">
        <w:trPr>
          <w:jc w:val="center"/>
        </w:trPr>
        <w:tc>
          <w:tcPr>
            <w:tcW w:w="8334" w:type="dxa"/>
            <w:tcBorders>
              <w:top w:val="nil"/>
              <w:left w:val="nil"/>
              <w:bottom w:val="nil"/>
              <w:right w:val="nil"/>
            </w:tcBorders>
            <w:tcMar>
              <w:top w:w="0" w:type="dxa"/>
              <w:left w:w="0" w:type="dxa"/>
              <w:bottom w:w="0" w:type="dxa"/>
              <w:right w:w="0" w:type="dxa"/>
            </w:tcMar>
          </w:tcPr>
          <w:p w14:paraId="0E5E7915" w14:textId="77777777" w:rsidR="0053736E" w:rsidRPr="00FA7502" w:rsidRDefault="00CF5A2E">
            <w:pPr>
              <w:spacing w:after="20"/>
            </w:pPr>
            <w:r w:rsidRPr="00FA7502">
              <w:rPr>
                <w:b/>
                <w:color w:val="666666"/>
                <w:sz w:val="16"/>
              </w:rPr>
              <w:t>CheckNews | IQES - Lernumgebung KI-Bias</w:t>
            </w:r>
          </w:p>
          <w:p w14:paraId="47E44E92" w14:textId="77777777" w:rsidR="006B7161" w:rsidRPr="00FA7502" w:rsidRDefault="00CF5A2E" w:rsidP="006B7161">
            <w:pPr>
              <w:spacing w:after="40"/>
            </w:pPr>
            <w:r w:rsidRPr="00FA7502">
              <w:rPr>
                <w:b/>
                <w:color w:val="0070C0"/>
                <w:sz w:val="34"/>
              </w:rPr>
              <w:t>Fallkarten: Algorithmus-Diskriminierung</w:t>
            </w:r>
          </w:p>
          <w:p w14:paraId="1B539369" w14:textId="10B3417F" w:rsidR="0053736E" w:rsidRPr="00FA7502" w:rsidRDefault="00CF5A2E" w:rsidP="006B7161">
            <w:pPr>
              <w:spacing w:after="40"/>
            </w:pPr>
            <w:r w:rsidRPr="00FA7502">
              <w:rPr>
                <w:color w:val="333333"/>
                <w:sz w:val="19"/>
              </w:rPr>
              <w:t xml:space="preserve">Einzelarbeit | Reiter 3: Wenn KI über dein Leben </w:t>
            </w:r>
            <w:proofErr w:type="gramStart"/>
            <w:r w:rsidRPr="00FA7502">
              <w:rPr>
                <w:color w:val="333333"/>
                <w:sz w:val="19"/>
              </w:rPr>
              <w:t>entscheidet</w:t>
            </w:r>
            <w:proofErr w:type="gramEnd"/>
          </w:p>
        </w:tc>
        <w:tc>
          <w:tcPr>
            <w:tcW w:w="1077" w:type="dxa"/>
            <w:tcBorders>
              <w:top w:val="nil"/>
              <w:left w:val="nil"/>
              <w:bottom w:val="nil"/>
              <w:right w:val="nil"/>
            </w:tcBorders>
            <w:tcMar>
              <w:top w:w="0" w:type="dxa"/>
              <w:left w:w="0" w:type="dxa"/>
              <w:bottom w:w="0" w:type="dxa"/>
              <w:right w:w="0" w:type="dxa"/>
            </w:tcMar>
          </w:tcPr>
          <w:p w14:paraId="704AE3F4" w14:textId="77777777" w:rsidR="0053736E" w:rsidRPr="00FA7502" w:rsidRDefault="00CF5A2E">
            <w:pPr>
              <w:spacing w:after="0"/>
              <w:jc w:val="right"/>
            </w:pPr>
            <w:r w:rsidRPr="00FA7502">
              <w:drawing>
                <wp:inline distT="0" distB="0" distL="0" distR="0" wp14:anchorId="34584FF5" wp14:editId="3B003814">
                  <wp:extent cx="522000" cy="52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news_ki_badge.png"/>
                          <pic:cNvPicPr/>
                        </pic:nvPicPr>
                        <pic:blipFill>
                          <a:blip r:embed="rId8"/>
                          <a:stretch>
                            <a:fillRect/>
                          </a:stretch>
                        </pic:blipFill>
                        <pic:spPr>
                          <a:xfrm>
                            <a:off x="0" y="0"/>
                            <a:ext cx="522000" cy="522000"/>
                          </a:xfrm>
                          <a:prstGeom prst="rect">
                            <a:avLst/>
                          </a:prstGeom>
                        </pic:spPr>
                      </pic:pic>
                    </a:graphicData>
                  </a:graphic>
                </wp:inline>
              </w:drawing>
            </w:r>
          </w:p>
        </w:tc>
      </w:tr>
    </w:tbl>
    <w:p w14:paraId="29A11341" w14:textId="77777777" w:rsidR="0053736E" w:rsidRPr="00FA7502" w:rsidRDefault="0053736E">
      <w:pPr>
        <w:spacing w:after="60"/>
      </w:pPr>
    </w:p>
    <w:tbl>
      <w:tblPr>
        <w:tblW w:w="9412" w:type="dxa"/>
        <w:jc w:val="center"/>
        <w:tblLayout w:type="fixed"/>
        <w:tblLook w:val="04A0" w:firstRow="1" w:lastRow="0" w:firstColumn="1" w:lastColumn="0" w:noHBand="0" w:noVBand="1"/>
      </w:tblPr>
      <w:tblGrid>
        <w:gridCol w:w="9412"/>
      </w:tblGrid>
      <w:tr w:rsidR="0053736E" w:rsidRPr="00FA7502" w14:paraId="5E6DEF8C"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EAF6FF"/>
            <w:tcMar>
              <w:top w:w="120" w:type="dxa"/>
              <w:left w:w="120" w:type="dxa"/>
              <w:bottom w:w="120" w:type="dxa"/>
              <w:right w:w="120" w:type="dxa"/>
            </w:tcMar>
          </w:tcPr>
          <w:p w14:paraId="236C68CD" w14:textId="77777777" w:rsidR="0053736E" w:rsidRPr="00FA7502" w:rsidRDefault="00CF5A2E">
            <w:pPr>
              <w:spacing w:after="40"/>
              <w:rPr>
                <w:szCs w:val="20"/>
              </w:rPr>
            </w:pPr>
            <w:r w:rsidRPr="00FA7502">
              <w:rPr>
                <w:b/>
                <w:color w:val="0070C0"/>
                <w:szCs w:val="20"/>
              </w:rPr>
              <w:t>So gehst du vor</w:t>
            </w:r>
          </w:p>
          <w:p w14:paraId="10FD3F31" w14:textId="77777777" w:rsidR="0053736E" w:rsidRPr="00FA7502" w:rsidRDefault="00CF5A2E">
            <w:pPr>
              <w:spacing w:after="0"/>
            </w:pPr>
            <w:r w:rsidRPr="00FA7502">
              <w:rPr>
                <w:color w:val="000000"/>
                <w:szCs w:val="20"/>
              </w:rPr>
              <w:t>Wähle einen der drei Fälle (A, B oder C). Lies ihn sorgfältig durch. Beantworte dann die Analysefragen schriftlich im Antwortfeld. Wenn du schnell fertig bist, kannst du auch die anderen Fälle lesen und vergleichen.</w:t>
            </w:r>
          </w:p>
        </w:tc>
      </w:tr>
    </w:tbl>
    <w:p w14:paraId="3A8BC944" w14:textId="77777777" w:rsidR="0053736E" w:rsidRPr="00FA7502" w:rsidRDefault="0053736E">
      <w:pPr>
        <w:spacing w:after="0"/>
      </w:pPr>
    </w:p>
    <w:tbl>
      <w:tblPr>
        <w:tblW w:w="9412" w:type="dxa"/>
        <w:jc w:val="center"/>
        <w:tblLayout w:type="fixed"/>
        <w:tblLook w:val="04A0" w:firstRow="1" w:lastRow="0" w:firstColumn="1" w:lastColumn="0" w:noHBand="0" w:noVBand="1"/>
      </w:tblPr>
      <w:tblGrid>
        <w:gridCol w:w="9412"/>
      </w:tblGrid>
      <w:tr w:rsidR="0053736E" w:rsidRPr="00FA7502" w14:paraId="0110AE70"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0070C0"/>
            <w:tcMar>
              <w:top w:w="100" w:type="dxa"/>
              <w:left w:w="120" w:type="dxa"/>
              <w:bottom w:w="100" w:type="dxa"/>
              <w:right w:w="120" w:type="dxa"/>
            </w:tcMar>
          </w:tcPr>
          <w:p w14:paraId="1FB515C3" w14:textId="77777777" w:rsidR="0053736E" w:rsidRPr="00FA7502" w:rsidRDefault="00CF5A2E">
            <w:pPr>
              <w:spacing w:after="0"/>
            </w:pPr>
            <w:r w:rsidRPr="00FA7502">
              <w:rPr>
                <w:b/>
                <w:color w:val="FFFFFF"/>
              </w:rPr>
              <w:t>FALL A  Die niederländische Kindergeldaffäre (Toeslagenaffaire)</w:t>
            </w:r>
          </w:p>
        </w:tc>
      </w:tr>
      <w:tr w:rsidR="0053736E" w:rsidRPr="00FA7502" w14:paraId="4E2A2225"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FFFFFF"/>
            <w:tcMar>
              <w:top w:w="100" w:type="dxa"/>
              <w:left w:w="120" w:type="dxa"/>
              <w:bottom w:w="100" w:type="dxa"/>
              <w:right w:w="120" w:type="dxa"/>
            </w:tcMar>
          </w:tcPr>
          <w:p w14:paraId="7800B4EF" w14:textId="17B6F154" w:rsidR="0053736E" w:rsidRPr="00FA7502" w:rsidRDefault="00CF5A2E">
            <w:pPr>
              <w:spacing w:after="0"/>
              <w:rPr>
                <w:szCs w:val="20"/>
              </w:rPr>
            </w:pPr>
            <w:r w:rsidRPr="00FA7502">
              <w:rPr>
                <w:szCs w:val="20"/>
              </w:rPr>
              <w:t>In der niederländischen Toeslagenaffaire nutzte die Steuerverwaltung ein algorithmisches Risikosystem zur Prüfung von Kinderbetreuungszuschüssen. Dabei wurden unter anderem Nationalität und doppelte Staatsangehörigkeit unzulässig bzw. diskriminierend verarbeitet. Zehntausende Eltern wurden fälschlich oder unverhältnismäßig als Betrugsfälle behandelt und zu Rückzahlungen gezwungen. Die Folgen reichten von Verschuldung bis zu familiären Krisen; mehrere tausend Kinder waren von Herausnahmen aus Familien betroffen. Der Skandal führte 2021 zum Rücktritt des Kabinetts Rutte</w:t>
            </w:r>
            <w:r w:rsidR="00FA7502">
              <w:rPr>
                <w:szCs w:val="20"/>
              </w:rPr>
              <w:t xml:space="preserve"> (Quelleangabe unten)</w:t>
            </w:r>
            <w:r w:rsidRPr="00FA7502">
              <w:rPr>
                <w:szCs w:val="20"/>
              </w:rPr>
              <w:t>.</w:t>
            </w:r>
          </w:p>
        </w:tc>
      </w:tr>
    </w:tbl>
    <w:p w14:paraId="416CCB6B" w14:textId="77777777" w:rsidR="0053736E" w:rsidRPr="00FA7502" w:rsidRDefault="0053736E">
      <w:pPr>
        <w:spacing w:after="0"/>
      </w:pPr>
    </w:p>
    <w:p w14:paraId="05C4A9E2" w14:textId="77777777" w:rsidR="0053736E" w:rsidRPr="00FA7502" w:rsidRDefault="00CF5A2E" w:rsidP="006B7161">
      <w:pPr>
        <w:keepNext/>
        <w:spacing w:before="80"/>
        <w:rPr>
          <w:sz w:val="22"/>
        </w:rPr>
      </w:pPr>
      <w:r w:rsidRPr="00FA7502">
        <w:rPr>
          <w:b/>
          <w:color w:val="0070C0"/>
          <w:sz w:val="22"/>
        </w:rPr>
        <w:t>Analysefragen - beantworte sie schriftlich:</w:t>
      </w:r>
    </w:p>
    <w:p w14:paraId="64B5E6B1" w14:textId="77777777" w:rsidR="0053736E" w:rsidRPr="00FA7502" w:rsidRDefault="00CF5A2E" w:rsidP="006B7161">
      <w:pPr>
        <w:spacing w:before="80"/>
        <w:ind w:left="312" w:right="340" w:hanging="312"/>
        <w:rPr>
          <w:szCs w:val="20"/>
        </w:rPr>
      </w:pPr>
      <w:r w:rsidRPr="00FA7502">
        <w:rPr>
          <w:b/>
          <w:color w:val="0070C0"/>
          <w:szCs w:val="20"/>
        </w:rPr>
        <w:t xml:space="preserve">1. </w:t>
      </w:r>
      <w:r w:rsidRPr="00FA7502">
        <w:rPr>
          <w:szCs w:val="20"/>
        </w:rPr>
        <w:t>Was ist in diesem Fall genau passiert? Fasse ihn in eigenen Worten zusammen.</w:t>
      </w:r>
    </w:p>
    <w:p w14:paraId="315FF8DB" w14:textId="77777777" w:rsidR="0053736E" w:rsidRPr="00FA7502" w:rsidRDefault="00CF5A2E" w:rsidP="006B7161">
      <w:pPr>
        <w:spacing w:before="80"/>
        <w:ind w:left="312" w:right="340" w:hanging="312"/>
        <w:rPr>
          <w:szCs w:val="20"/>
        </w:rPr>
      </w:pPr>
      <w:r w:rsidRPr="00FA7502">
        <w:rPr>
          <w:b/>
          <w:color w:val="0070C0"/>
          <w:szCs w:val="20"/>
        </w:rPr>
        <w:t xml:space="preserve">2. </w:t>
      </w:r>
      <w:r w:rsidRPr="00FA7502">
        <w:rPr>
          <w:szCs w:val="20"/>
        </w:rPr>
        <w:t>Welche Gruppe von Menschen wurde benachteiligt - und warum?</w:t>
      </w:r>
    </w:p>
    <w:p w14:paraId="49DABA42" w14:textId="77777777" w:rsidR="0053736E" w:rsidRPr="00FA7502" w:rsidRDefault="00CF5A2E" w:rsidP="006B7161">
      <w:pPr>
        <w:spacing w:before="80"/>
        <w:ind w:left="312" w:right="340" w:hanging="312"/>
        <w:rPr>
          <w:szCs w:val="20"/>
        </w:rPr>
      </w:pPr>
      <w:r w:rsidRPr="00FA7502">
        <w:rPr>
          <w:b/>
          <w:color w:val="0070C0"/>
          <w:szCs w:val="20"/>
        </w:rPr>
        <w:t xml:space="preserve">3. </w:t>
      </w:r>
      <w:r w:rsidRPr="00FA7502">
        <w:rPr>
          <w:szCs w:val="20"/>
        </w:rPr>
        <w:t>Wie hätte dieser Fall verhindert werden können? Von wem?</w:t>
      </w:r>
    </w:p>
    <w:p w14:paraId="67284181" w14:textId="47595AE4" w:rsidR="0053736E" w:rsidRPr="00FA7502" w:rsidRDefault="00CF5A2E" w:rsidP="006B7161">
      <w:pPr>
        <w:spacing w:before="80" w:after="120"/>
        <w:ind w:left="312" w:right="340" w:hanging="312"/>
        <w:rPr>
          <w:szCs w:val="20"/>
        </w:rPr>
      </w:pPr>
      <w:r w:rsidRPr="00FA7502">
        <w:rPr>
          <w:b/>
          <w:color w:val="0070C0"/>
          <w:szCs w:val="20"/>
        </w:rPr>
        <w:t xml:space="preserve">4. </w:t>
      </w:r>
      <w:r w:rsidRPr="00FA7502">
        <w:rPr>
          <w:szCs w:val="20"/>
        </w:rPr>
        <w:t>Stell dir vor, du wärst selbst betroffen. Wie würdest du dich fühlen? Was würdest du tun?</w:t>
      </w:r>
    </w:p>
    <w:tbl>
      <w:tblPr>
        <w:tblW w:w="9412" w:type="dxa"/>
        <w:jc w:val="center"/>
        <w:tblLayout w:type="fixed"/>
        <w:tblLook w:val="04A0" w:firstRow="1" w:lastRow="0" w:firstColumn="1" w:lastColumn="0" w:noHBand="0" w:noVBand="1"/>
      </w:tblPr>
      <w:tblGrid>
        <w:gridCol w:w="9412"/>
      </w:tblGrid>
      <w:tr w:rsidR="0053736E" w:rsidRPr="00FA7502" w14:paraId="72CE83DA" w14:textId="77777777">
        <w:trPr>
          <w:trHeight w:val="340"/>
          <w:jc w:val="center"/>
        </w:trPr>
        <w:tc>
          <w:tcPr>
            <w:tcW w:w="9411"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0E65CF4D" w14:textId="77777777" w:rsidR="0053736E" w:rsidRPr="00FA7502" w:rsidRDefault="00CF5A2E">
            <w:pPr>
              <w:spacing w:after="0"/>
              <w:rPr>
                <w:szCs w:val="20"/>
              </w:rPr>
            </w:pPr>
            <w:r w:rsidRPr="00FA7502">
              <w:rPr>
                <w:b/>
                <w:color w:val="0070C0"/>
                <w:szCs w:val="20"/>
              </w:rPr>
              <w:t>Meine Antwort zu Frage 1 (Was ist passiert?)</w:t>
            </w:r>
          </w:p>
        </w:tc>
      </w:tr>
      <w:tr w:rsidR="0053736E" w:rsidRPr="00FA7502" w14:paraId="18F9DFED" w14:textId="77777777">
        <w:trPr>
          <w:trHeight w:hRule="exact" w:val="1871"/>
          <w:jc w:val="center"/>
        </w:trPr>
        <w:tc>
          <w:tcPr>
            <w:tcW w:w="9411"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77A53BF3" w14:textId="688663B0" w:rsidR="0053736E" w:rsidRPr="00FA7502" w:rsidRDefault="006B7161">
            <w:r w:rsidRPr="00FA7502">
              <w:br/>
            </w:r>
            <w:r w:rsidRPr="00FA7502">
              <w:br/>
            </w:r>
          </w:p>
        </w:tc>
      </w:tr>
    </w:tbl>
    <w:p w14:paraId="45104A4F" w14:textId="77777777" w:rsidR="0053736E" w:rsidRPr="00FA7502" w:rsidRDefault="0053736E">
      <w:pPr>
        <w:spacing w:after="20"/>
      </w:pPr>
    </w:p>
    <w:tbl>
      <w:tblPr>
        <w:tblW w:w="9412" w:type="dxa"/>
        <w:jc w:val="center"/>
        <w:tblLayout w:type="fixed"/>
        <w:tblLook w:val="04A0" w:firstRow="1" w:lastRow="0" w:firstColumn="1" w:lastColumn="0" w:noHBand="0" w:noVBand="1"/>
      </w:tblPr>
      <w:tblGrid>
        <w:gridCol w:w="9412"/>
      </w:tblGrid>
      <w:tr w:rsidR="0053736E" w:rsidRPr="00FA7502" w14:paraId="1340EE56" w14:textId="77777777" w:rsidTr="00FA7502">
        <w:trPr>
          <w:trHeight w:val="340"/>
          <w:jc w:val="center"/>
        </w:trPr>
        <w:tc>
          <w:tcPr>
            <w:tcW w:w="9412"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1CFF8FEB" w14:textId="77777777" w:rsidR="0053736E" w:rsidRPr="00FA7502" w:rsidRDefault="00CF5A2E">
            <w:pPr>
              <w:spacing w:after="0"/>
              <w:rPr>
                <w:szCs w:val="20"/>
              </w:rPr>
            </w:pPr>
            <w:r w:rsidRPr="00FA7502">
              <w:rPr>
                <w:b/>
                <w:color w:val="0070C0"/>
                <w:szCs w:val="20"/>
              </w:rPr>
              <w:t>Meine Antwort zu Fragen 2–4</w:t>
            </w:r>
          </w:p>
        </w:tc>
      </w:tr>
      <w:tr w:rsidR="0053736E" w:rsidRPr="00FA7502" w14:paraId="5DF5F132" w14:textId="77777777" w:rsidTr="00FA7502">
        <w:trPr>
          <w:trHeight w:hRule="exact" w:val="3541"/>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3D04030D" w14:textId="77777777" w:rsidR="0053736E" w:rsidRPr="00FA7502" w:rsidRDefault="0053736E"/>
        </w:tc>
      </w:tr>
      <w:tr w:rsidR="00FA7502" w:rsidRPr="00FA7502" w14:paraId="341ADC96" w14:textId="77777777" w:rsidTr="00FA7502">
        <w:trPr>
          <w:trHeight w:hRule="exact" w:val="494"/>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66AA736C" w14:textId="34FBDB17" w:rsidR="00FA7502" w:rsidRPr="00FA7502" w:rsidRDefault="00FA7502">
            <w:pPr>
              <w:rPr>
                <w:sz w:val="16"/>
                <w:szCs w:val="16"/>
              </w:rPr>
            </w:pPr>
            <w:r>
              <w:rPr>
                <w:sz w:val="16"/>
                <w:szCs w:val="16"/>
              </w:rPr>
              <w:t xml:space="preserve">Quelle: </w:t>
            </w:r>
            <w:r w:rsidRPr="00FA7502">
              <w:rPr>
                <w:sz w:val="16"/>
                <w:szCs w:val="16"/>
              </w:rPr>
              <w:t>Dachwitz, I. (2021): Kindergeldaffäre: Niederlande zahlen Millionenstrafe wegen Datendiskriminierung. netzpolitik.org, 29.12.2021. https://netzpolitik.org/2021/kindergeldaffaere-niederlande-zahlen-millionenstrafe-wegen-datendiskriminierung/</w:t>
            </w:r>
          </w:p>
        </w:tc>
      </w:tr>
    </w:tbl>
    <w:p w14:paraId="3F330573" w14:textId="77777777" w:rsidR="0053736E" w:rsidRPr="00FA7502" w:rsidRDefault="0053736E">
      <w:pPr>
        <w:spacing w:after="20"/>
      </w:pPr>
    </w:p>
    <w:tbl>
      <w:tblPr>
        <w:tblW w:w="9412" w:type="dxa"/>
        <w:jc w:val="center"/>
        <w:tblLayout w:type="fixed"/>
        <w:tblLook w:val="04A0" w:firstRow="1" w:lastRow="0" w:firstColumn="1" w:lastColumn="0" w:noHBand="0" w:noVBand="1"/>
      </w:tblPr>
      <w:tblGrid>
        <w:gridCol w:w="8335"/>
        <w:gridCol w:w="1077"/>
      </w:tblGrid>
      <w:tr w:rsidR="0053736E" w:rsidRPr="00FA7502" w14:paraId="13C0A21E" w14:textId="77777777" w:rsidTr="006B7161">
        <w:trPr>
          <w:jc w:val="center"/>
        </w:trPr>
        <w:tc>
          <w:tcPr>
            <w:tcW w:w="8335" w:type="dxa"/>
            <w:tcBorders>
              <w:top w:val="nil"/>
              <w:left w:val="nil"/>
              <w:bottom w:val="nil"/>
              <w:right w:val="nil"/>
            </w:tcBorders>
            <w:tcMar>
              <w:top w:w="0" w:type="dxa"/>
              <w:left w:w="0" w:type="dxa"/>
              <w:bottom w:w="0" w:type="dxa"/>
              <w:right w:w="0" w:type="dxa"/>
            </w:tcMar>
          </w:tcPr>
          <w:p w14:paraId="6DB43250" w14:textId="15BC7D44" w:rsidR="0053736E" w:rsidRPr="00FA7502" w:rsidRDefault="00CF5A2E">
            <w:pPr>
              <w:spacing w:after="20"/>
            </w:pPr>
            <w:r w:rsidRPr="00FA7502">
              <w:lastRenderedPageBreak/>
              <w:br w:type="page"/>
            </w:r>
            <w:r w:rsidRPr="00FA7502">
              <w:rPr>
                <w:b/>
                <w:color w:val="666666"/>
                <w:sz w:val="16"/>
              </w:rPr>
              <w:t>CheckNews | IQES - Lernumgebung KI-Bias</w:t>
            </w:r>
          </w:p>
          <w:p w14:paraId="34FB246B" w14:textId="77777777" w:rsidR="0053736E" w:rsidRPr="00FA7502" w:rsidRDefault="00CF5A2E">
            <w:pPr>
              <w:spacing w:after="40"/>
            </w:pPr>
            <w:r w:rsidRPr="00FA7502">
              <w:rPr>
                <w:b/>
                <w:color w:val="0070C0"/>
                <w:sz w:val="34"/>
              </w:rPr>
              <w:t>Fallkarten: Algorithmus-Diskriminierung</w:t>
            </w:r>
          </w:p>
          <w:p w14:paraId="21B0F25E" w14:textId="4D528E76" w:rsidR="0053736E" w:rsidRPr="00FA7502" w:rsidRDefault="00CF5A2E">
            <w:pPr>
              <w:spacing w:after="0"/>
            </w:pPr>
            <w:r w:rsidRPr="00FA7502">
              <w:rPr>
                <w:color w:val="333333"/>
                <w:sz w:val="19"/>
              </w:rPr>
              <w:t xml:space="preserve">Einzelarbeit | Reiter 3: Wenn KI über dein Leben </w:t>
            </w:r>
            <w:proofErr w:type="gramStart"/>
            <w:r w:rsidRPr="00FA7502">
              <w:rPr>
                <w:color w:val="333333"/>
                <w:sz w:val="19"/>
              </w:rPr>
              <w:t>entscheidet</w:t>
            </w:r>
            <w:proofErr w:type="gramEnd"/>
          </w:p>
        </w:tc>
        <w:tc>
          <w:tcPr>
            <w:tcW w:w="1077" w:type="dxa"/>
            <w:tcBorders>
              <w:top w:val="nil"/>
              <w:left w:val="nil"/>
              <w:bottom w:val="nil"/>
              <w:right w:val="nil"/>
            </w:tcBorders>
            <w:tcMar>
              <w:top w:w="0" w:type="dxa"/>
              <w:left w:w="0" w:type="dxa"/>
              <w:bottom w:w="0" w:type="dxa"/>
              <w:right w:w="0" w:type="dxa"/>
            </w:tcMar>
          </w:tcPr>
          <w:p w14:paraId="1C4EBD4B" w14:textId="77777777" w:rsidR="0053736E" w:rsidRPr="00FA7502" w:rsidRDefault="00CF5A2E">
            <w:pPr>
              <w:spacing w:after="0"/>
              <w:jc w:val="right"/>
            </w:pPr>
            <w:r w:rsidRPr="00FA7502">
              <w:drawing>
                <wp:inline distT="0" distB="0" distL="0" distR="0" wp14:anchorId="12743B73" wp14:editId="101958A3">
                  <wp:extent cx="522000" cy="52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news_ki_badge.png"/>
                          <pic:cNvPicPr/>
                        </pic:nvPicPr>
                        <pic:blipFill>
                          <a:blip r:embed="rId8"/>
                          <a:stretch>
                            <a:fillRect/>
                          </a:stretch>
                        </pic:blipFill>
                        <pic:spPr>
                          <a:xfrm>
                            <a:off x="0" y="0"/>
                            <a:ext cx="522000" cy="522000"/>
                          </a:xfrm>
                          <a:prstGeom prst="rect">
                            <a:avLst/>
                          </a:prstGeom>
                        </pic:spPr>
                      </pic:pic>
                    </a:graphicData>
                  </a:graphic>
                </wp:inline>
              </w:drawing>
            </w:r>
          </w:p>
        </w:tc>
      </w:tr>
    </w:tbl>
    <w:p w14:paraId="60181165" w14:textId="77777777" w:rsidR="0053736E" w:rsidRPr="00FA7502" w:rsidRDefault="0053736E">
      <w:pPr>
        <w:spacing w:after="60"/>
      </w:pPr>
    </w:p>
    <w:tbl>
      <w:tblPr>
        <w:tblW w:w="9412" w:type="dxa"/>
        <w:jc w:val="center"/>
        <w:tblLayout w:type="fixed"/>
        <w:tblLook w:val="04A0" w:firstRow="1" w:lastRow="0" w:firstColumn="1" w:lastColumn="0" w:noHBand="0" w:noVBand="1"/>
      </w:tblPr>
      <w:tblGrid>
        <w:gridCol w:w="9412"/>
      </w:tblGrid>
      <w:tr w:rsidR="0053736E" w:rsidRPr="00FA7502" w14:paraId="01E6DAED"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0070C0"/>
            <w:tcMar>
              <w:top w:w="100" w:type="dxa"/>
              <w:left w:w="120" w:type="dxa"/>
              <w:bottom w:w="100" w:type="dxa"/>
              <w:right w:w="120" w:type="dxa"/>
            </w:tcMar>
          </w:tcPr>
          <w:p w14:paraId="166027E3" w14:textId="77777777" w:rsidR="0053736E" w:rsidRPr="00FA7502" w:rsidRDefault="00CF5A2E">
            <w:pPr>
              <w:spacing w:after="0"/>
            </w:pPr>
            <w:r w:rsidRPr="00FA7502">
              <w:rPr>
                <w:b/>
                <w:color w:val="FFFFFF"/>
              </w:rPr>
              <w:t>FALL B  Amazons Recruiting-KI (2014-2018)</w:t>
            </w:r>
          </w:p>
        </w:tc>
      </w:tr>
      <w:tr w:rsidR="0053736E" w:rsidRPr="00FA7502" w14:paraId="390966CC"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FFFFFF"/>
            <w:tcMar>
              <w:top w:w="100" w:type="dxa"/>
              <w:left w:w="120" w:type="dxa"/>
              <w:bottom w:w="100" w:type="dxa"/>
              <w:right w:w="120" w:type="dxa"/>
            </w:tcMar>
          </w:tcPr>
          <w:p w14:paraId="10697710" w14:textId="2AFE9460" w:rsidR="0053736E" w:rsidRPr="00FA7502" w:rsidRDefault="00CF5A2E">
            <w:pPr>
              <w:spacing w:after="0"/>
              <w:rPr>
                <w:szCs w:val="20"/>
              </w:rPr>
            </w:pPr>
            <w:r w:rsidRPr="00FA7502">
              <w:rPr>
                <w:szCs w:val="20"/>
              </w:rPr>
              <w:t>Amazon entwickelte ab 2014 ein experimentelles KI-System zur Bewerberauswahl. Weil es auf historischen Bewerbungsdaten trainiert wurde, in denen Männer stark dominierten, bewertete es männlich konnotierte Lebensläufe günstiger und benachteiligte Hinweise auf Frauen, etwa Begriffe wie „women’s" oder Abschlüsse von Frauen-Colleges. Amazon löste das Projekt später auf; nach Unternehmensangaben wurde das System nie offiziell zur Bewertung von Bewerber:innen eingesetzt, Reuters berichtete jedoch, dass Empfehlungen des Systems intern zumindest angesehen wurden</w:t>
            </w:r>
            <w:r w:rsidR="00FA7502">
              <w:rPr>
                <w:szCs w:val="20"/>
              </w:rPr>
              <w:t xml:space="preserve"> (Quellenangabe unten)</w:t>
            </w:r>
            <w:r w:rsidRPr="00FA7502">
              <w:rPr>
                <w:szCs w:val="20"/>
              </w:rPr>
              <w:t>.</w:t>
            </w:r>
          </w:p>
        </w:tc>
      </w:tr>
    </w:tbl>
    <w:p w14:paraId="38B9839D" w14:textId="77777777" w:rsidR="0053736E" w:rsidRPr="00FA7502" w:rsidRDefault="0053736E">
      <w:pPr>
        <w:spacing w:after="0"/>
      </w:pPr>
    </w:p>
    <w:p w14:paraId="3FFB0044" w14:textId="77777777" w:rsidR="0053736E" w:rsidRPr="00FA7502" w:rsidRDefault="00CF5A2E" w:rsidP="006B7161">
      <w:pPr>
        <w:keepNext/>
        <w:spacing w:before="80" w:after="100"/>
        <w:rPr>
          <w:sz w:val="22"/>
        </w:rPr>
      </w:pPr>
      <w:r w:rsidRPr="00FA7502">
        <w:rPr>
          <w:b/>
          <w:color w:val="0070C0"/>
          <w:sz w:val="22"/>
        </w:rPr>
        <w:t>Analysefragen - beantworte sie schriftlich:</w:t>
      </w:r>
    </w:p>
    <w:p w14:paraId="1B460F91" w14:textId="77777777" w:rsidR="0053736E" w:rsidRPr="00FA7502" w:rsidRDefault="00CF5A2E" w:rsidP="006B7161">
      <w:pPr>
        <w:spacing w:before="80" w:after="100"/>
        <w:ind w:left="312" w:right="340" w:hanging="312"/>
        <w:rPr>
          <w:szCs w:val="20"/>
        </w:rPr>
      </w:pPr>
      <w:r w:rsidRPr="00FA7502">
        <w:rPr>
          <w:b/>
          <w:color w:val="0070C0"/>
          <w:szCs w:val="20"/>
        </w:rPr>
        <w:t xml:space="preserve">1. </w:t>
      </w:r>
      <w:r w:rsidRPr="00FA7502">
        <w:rPr>
          <w:szCs w:val="20"/>
        </w:rPr>
        <w:t>Was ist in diesem Fall genau passiert? Fasse ihn in eigenen Worten zusammen.</w:t>
      </w:r>
    </w:p>
    <w:p w14:paraId="69CFDF80" w14:textId="77777777" w:rsidR="0053736E" w:rsidRPr="00FA7502" w:rsidRDefault="00CF5A2E" w:rsidP="006B7161">
      <w:pPr>
        <w:spacing w:before="80" w:after="100"/>
        <w:ind w:left="312" w:right="340" w:hanging="312"/>
        <w:rPr>
          <w:szCs w:val="20"/>
        </w:rPr>
      </w:pPr>
      <w:r w:rsidRPr="00FA7502">
        <w:rPr>
          <w:b/>
          <w:color w:val="0070C0"/>
          <w:szCs w:val="20"/>
        </w:rPr>
        <w:t xml:space="preserve">2. </w:t>
      </w:r>
      <w:r w:rsidRPr="00FA7502">
        <w:rPr>
          <w:szCs w:val="20"/>
        </w:rPr>
        <w:t>Welche Gruppe von Menschen wurde benachteiligt - und warum?</w:t>
      </w:r>
    </w:p>
    <w:p w14:paraId="66BE29AF" w14:textId="77777777" w:rsidR="0053736E" w:rsidRPr="00FA7502" w:rsidRDefault="00CF5A2E" w:rsidP="006B7161">
      <w:pPr>
        <w:spacing w:before="80" w:after="100"/>
        <w:ind w:left="312" w:right="340" w:hanging="312"/>
        <w:rPr>
          <w:szCs w:val="20"/>
        </w:rPr>
      </w:pPr>
      <w:r w:rsidRPr="00FA7502">
        <w:rPr>
          <w:b/>
          <w:color w:val="0070C0"/>
          <w:szCs w:val="20"/>
        </w:rPr>
        <w:t xml:space="preserve">3. </w:t>
      </w:r>
      <w:r w:rsidRPr="00FA7502">
        <w:rPr>
          <w:szCs w:val="20"/>
        </w:rPr>
        <w:t>Wie hätte dieser Fall verhindert werden können? Von wem?</w:t>
      </w:r>
    </w:p>
    <w:p w14:paraId="285205E7" w14:textId="26558C26" w:rsidR="0053736E" w:rsidRPr="00FA7502" w:rsidRDefault="00CF5A2E" w:rsidP="006B7161">
      <w:pPr>
        <w:spacing w:before="80" w:after="100"/>
        <w:ind w:left="312" w:right="340" w:hanging="312"/>
        <w:rPr>
          <w:szCs w:val="20"/>
        </w:rPr>
      </w:pPr>
      <w:r w:rsidRPr="00FA7502">
        <w:rPr>
          <w:b/>
          <w:color w:val="0070C0"/>
          <w:szCs w:val="20"/>
        </w:rPr>
        <w:t xml:space="preserve">4. </w:t>
      </w:r>
      <w:r w:rsidRPr="00FA7502">
        <w:rPr>
          <w:szCs w:val="20"/>
        </w:rPr>
        <w:t>Stell dir vor, du wärst selbst betroffen. Wie würdest du dich fühlen? Was würdest du tun?</w:t>
      </w:r>
      <w:r w:rsidR="006B7161" w:rsidRPr="00FA7502">
        <w:rPr>
          <w:szCs w:val="20"/>
        </w:rPr>
        <w:br/>
      </w:r>
    </w:p>
    <w:tbl>
      <w:tblPr>
        <w:tblW w:w="9412" w:type="dxa"/>
        <w:jc w:val="center"/>
        <w:tblLayout w:type="fixed"/>
        <w:tblLook w:val="04A0" w:firstRow="1" w:lastRow="0" w:firstColumn="1" w:lastColumn="0" w:noHBand="0" w:noVBand="1"/>
      </w:tblPr>
      <w:tblGrid>
        <w:gridCol w:w="9412"/>
      </w:tblGrid>
      <w:tr w:rsidR="0053736E" w:rsidRPr="00FA7502" w14:paraId="752F4E6B" w14:textId="77777777">
        <w:trPr>
          <w:trHeight w:val="340"/>
          <w:jc w:val="center"/>
        </w:trPr>
        <w:tc>
          <w:tcPr>
            <w:tcW w:w="9411"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6DB934E6" w14:textId="77777777" w:rsidR="0053736E" w:rsidRPr="00FA7502" w:rsidRDefault="00CF5A2E">
            <w:pPr>
              <w:spacing w:after="0"/>
              <w:rPr>
                <w:szCs w:val="20"/>
              </w:rPr>
            </w:pPr>
            <w:r w:rsidRPr="00FA7502">
              <w:rPr>
                <w:b/>
                <w:color w:val="0070C0"/>
                <w:szCs w:val="20"/>
              </w:rPr>
              <w:t>Meine Antwort zu Frage 1 (Was ist passiert?)</w:t>
            </w:r>
          </w:p>
        </w:tc>
      </w:tr>
      <w:tr w:rsidR="0053736E" w:rsidRPr="00FA7502" w14:paraId="618D119A" w14:textId="77777777" w:rsidTr="006B7161">
        <w:trPr>
          <w:trHeight w:hRule="exact" w:val="2145"/>
          <w:jc w:val="center"/>
        </w:trPr>
        <w:tc>
          <w:tcPr>
            <w:tcW w:w="9411"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32E04A3F" w14:textId="77777777" w:rsidR="0053736E" w:rsidRPr="00FA7502" w:rsidRDefault="0053736E"/>
        </w:tc>
      </w:tr>
    </w:tbl>
    <w:p w14:paraId="7BE91C0E" w14:textId="77777777" w:rsidR="0053736E" w:rsidRPr="00FA7502" w:rsidRDefault="0053736E">
      <w:pPr>
        <w:spacing w:after="20"/>
      </w:pPr>
    </w:p>
    <w:tbl>
      <w:tblPr>
        <w:tblW w:w="9412" w:type="dxa"/>
        <w:jc w:val="center"/>
        <w:tblLayout w:type="fixed"/>
        <w:tblLook w:val="04A0" w:firstRow="1" w:lastRow="0" w:firstColumn="1" w:lastColumn="0" w:noHBand="0" w:noVBand="1"/>
      </w:tblPr>
      <w:tblGrid>
        <w:gridCol w:w="9412"/>
      </w:tblGrid>
      <w:tr w:rsidR="0053736E" w:rsidRPr="00FA7502" w14:paraId="744501E7" w14:textId="77777777" w:rsidTr="00FA7502">
        <w:trPr>
          <w:trHeight w:val="340"/>
          <w:jc w:val="center"/>
        </w:trPr>
        <w:tc>
          <w:tcPr>
            <w:tcW w:w="9412"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38E6407E" w14:textId="77777777" w:rsidR="0053736E" w:rsidRPr="00FA7502" w:rsidRDefault="00CF5A2E">
            <w:pPr>
              <w:spacing w:after="0"/>
              <w:rPr>
                <w:szCs w:val="20"/>
              </w:rPr>
            </w:pPr>
            <w:r w:rsidRPr="00FA7502">
              <w:rPr>
                <w:b/>
                <w:color w:val="0070C0"/>
                <w:szCs w:val="20"/>
              </w:rPr>
              <w:t>Meine Antwort zu Fragen 2–4</w:t>
            </w:r>
          </w:p>
        </w:tc>
      </w:tr>
      <w:tr w:rsidR="0053736E" w:rsidRPr="00FA7502" w14:paraId="07FEC31D" w14:textId="77777777" w:rsidTr="00FA7502">
        <w:trPr>
          <w:trHeight w:hRule="exact" w:val="4500"/>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1666FCD9" w14:textId="77777777" w:rsidR="0053736E" w:rsidRPr="00FA7502" w:rsidRDefault="0053736E"/>
        </w:tc>
      </w:tr>
      <w:tr w:rsidR="00FA7502" w:rsidRPr="00FA7502" w14:paraId="6ABADBBD" w14:textId="77777777" w:rsidTr="00FA7502">
        <w:trPr>
          <w:trHeight w:hRule="exact" w:val="671"/>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1B60C6E4" w14:textId="2AF6E75A" w:rsidR="00FA7502" w:rsidRPr="00FA7502" w:rsidRDefault="00FA7502">
            <w:pPr>
              <w:rPr>
                <w:sz w:val="16"/>
                <w:szCs w:val="16"/>
              </w:rPr>
            </w:pPr>
            <w:r w:rsidRPr="00FA7502">
              <w:rPr>
                <w:sz w:val="16"/>
                <w:szCs w:val="16"/>
              </w:rPr>
              <w:t xml:space="preserve">Quelle: </w:t>
            </w:r>
            <w:r w:rsidRPr="00FA7502">
              <w:rPr>
                <w:sz w:val="16"/>
                <w:szCs w:val="16"/>
              </w:rPr>
              <w:t>Dastin, J. (2018): Amazon scraps secret AI recruiting tool that showed bias against women. Reuters, 10.10.2018. https://www.reuters.com/article/world/insight-amazon-scraps-secret-ai-recruiting-tool-that-showed-bias-against-wome-idUSKCN1MK0AG/</w:t>
            </w:r>
          </w:p>
        </w:tc>
      </w:tr>
    </w:tbl>
    <w:p w14:paraId="538FDE70" w14:textId="77777777" w:rsidR="0053736E" w:rsidRPr="00FA7502" w:rsidRDefault="0053736E">
      <w:pPr>
        <w:spacing w:after="20"/>
      </w:pPr>
    </w:p>
    <w:p w14:paraId="515563A6" w14:textId="038EF1E2" w:rsidR="0053736E" w:rsidRPr="00FA7502" w:rsidRDefault="0053736E"/>
    <w:tbl>
      <w:tblPr>
        <w:tblW w:w="9412" w:type="dxa"/>
        <w:jc w:val="center"/>
        <w:tblLayout w:type="fixed"/>
        <w:tblLook w:val="04A0" w:firstRow="1" w:lastRow="0" w:firstColumn="1" w:lastColumn="0" w:noHBand="0" w:noVBand="1"/>
      </w:tblPr>
      <w:tblGrid>
        <w:gridCol w:w="8335"/>
        <w:gridCol w:w="1077"/>
      </w:tblGrid>
      <w:tr w:rsidR="0053736E" w:rsidRPr="00FA7502" w14:paraId="3DEFDA1E" w14:textId="77777777">
        <w:trPr>
          <w:jc w:val="center"/>
        </w:trPr>
        <w:tc>
          <w:tcPr>
            <w:tcW w:w="8334" w:type="dxa"/>
            <w:tcBorders>
              <w:top w:val="nil"/>
              <w:left w:val="nil"/>
              <w:bottom w:val="nil"/>
              <w:right w:val="nil"/>
            </w:tcBorders>
            <w:tcMar>
              <w:top w:w="0" w:type="dxa"/>
              <w:left w:w="0" w:type="dxa"/>
              <w:bottom w:w="0" w:type="dxa"/>
              <w:right w:w="0" w:type="dxa"/>
            </w:tcMar>
          </w:tcPr>
          <w:p w14:paraId="53DCC5E6" w14:textId="77777777" w:rsidR="0053736E" w:rsidRPr="00FA7502" w:rsidRDefault="00CF5A2E">
            <w:pPr>
              <w:spacing w:after="20"/>
            </w:pPr>
            <w:r w:rsidRPr="00FA7502">
              <w:rPr>
                <w:b/>
                <w:color w:val="666666"/>
                <w:sz w:val="16"/>
              </w:rPr>
              <w:t>CheckNews | IQES - Lernumgebung KI-Bias</w:t>
            </w:r>
          </w:p>
          <w:p w14:paraId="57A0E64A" w14:textId="77777777" w:rsidR="0053736E" w:rsidRPr="00FA7502" w:rsidRDefault="00CF5A2E">
            <w:pPr>
              <w:spacing w:after="40"/>
            </w:pPr>
            <w:r w:rsidRPr="00FA7502">
              <w:rPr>
                <w:b/>
                <w:color w:val="0070C0"/>
                <w:sz w:val="34"/>
              </w:rPr>
              <w:t>Fallkarten: Algorithmus-Diskriminierung</w:t>
            </w:r>
          </w:p>
          <w:p w14:paraId="52AF87A3" w14:textId="0496E425" w:rsidR="0053736E" w:rsidRPr="00FA7502" w:rsidRDefault="00CF5A2E">
            <w:pPr>
              <w:spacing w:after="0"/>
            </w:pPr>
            <w:r w:rsidRPr="00FA7502">
              <w:rPr>
                <w:color w:val="333333"/>
                <w:sz w:val="19"/>
              </w:rPr>
              <w:t>Einzelarbeit | Reiter 3: Wenn KI über dein Leben entscheidet</w:t>
            </w:r>
            <w:r w:rsidR="00FA7502">
              <w:rPr>
                <w:color w:val="333333"/>
                <w:sz w:val="19"/>
              </w:rPr>
              <w:t>.</w:t>
            </w:r>
          </w:p>
        </w:tc>
        <w:tc>
          <w:tcPr>
            <w:tcW w:w="1077" w:type="dxa"/>
            <w:tcBorders>
              <w:top w:val="nil"/>
              <w:left w:val="nil"/>
              <w:bottom w:val="nil"/>
              <w:right w:val="nil"/>
            </w:tcBorders>
            <w:tcMar>
              <w:top w:w="0" w:type="dxa"/>
              <w:left w:w="0" w:type="dxa"/>
              <w:bottom w:w="0" w:type="dxa"/>
              <w:right w:w="0" w:type="dxa"/>
            </w:tcMar>
          </w:tcPr>
          <w:p w14:paraId="32F3617D" w14:textId="77777777" w:rsidR="0053736E" w:rsidRPr="00FA7502" w:rsidRDefault="00CF5A2E">
            <w:pPr>
              <w:spacing w:after="0"/>
              <w:jc w:val="right"/>
            </w:pPr>
            <w:r w:rsidRPr="00FA7502">
              <w:drawing>
                <wp:inline distT="0" distB="0" distL="0" distR="0" wp14:anchorId="376A1EFC" wp14:editId="7D33851B">
                  <wp:extent cx="522000" cy="52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news_ki_badge.png"/>
                          <pic:cNvPicPr/>
                        </pic:nvPicPr>
                        <pic:blipFill>
                          <a:blip r:embed="rId8"/>
                          <a:stretch>
                            <a:fillRect/>
                          </a:stretch>
                        </pic:blipFill>
                        <pic:spPr>
                          <a:xfrm>
                            <a:off x="0" y="0"/>
                            <a:ext cx="522000" cy="522000"/>
                          </a:xfrm>
                          <a:prstGeom prst="rect">
                            <a:avLst/>
                          </a:prstGeom>
                        </pic:spPr>
                      </pic:pic>
                    </a:graphicData>
                  </a:graphic>
                </wp:inline>
              </w:drawing>
            </w:r>
          </w:p>
        </w:tc>
      </w:tr>
    </w:tbl>
    <w:p w14:paraId="358F8558" w14:textId="77777777" w:rsidR="0053736E" w:rsidRPr="00FA7502" w:rsidRDefault="0053736E">
      <w:pPr>
        <w:spacing w:after="60"/>
      </w:pPr>
    </w:p>
    <w:tbl>
      <w:tblPr>
        <w:tblW w:w="9412" w:type="dxa"/>
        <w:jc w:val="center"/>
        <w:tblLayout w:type="fixed"/>
        <w:tblLook w:val="04A0" w:firstRow="1" w:lastRow="0" w:firstColumn="1" w:lastColumn="0" w:noHBand="0" w:noVBand="1"/>
      </w:tblPr>
      <w:tblGrid>
        <w:gridCol w:w="9412"/>
      </w:tblGrid>
      <w:tr w:rsidR="0053736E" w:rsidRPr="00FA7502" w14:paraId="0D2B3C25"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0070C0"/>
            <w:tcMar>
              <w:top w:w="100" w:type="dxa"/>
              <w:left w:w="120" w:type="dxa"/>
              <w:bottom w:w="100" w:type="dxa"/>
              <w:right w:w="120" w:type="dxa"/>
            </w:tcMar>
          </w:tcPr>
          <w:p w14:paraId="5DFB4FA4" w14:textId="77777777" w:rsidR="0053736E" w:rsidRPr="00FA7502" w:rsidRDefault="00CF5A2E">
            <w:pPr>
              <w:spacing w:after="0"/>
            </w:pPr>
            <w:r w:rsidRPr="00FA7502">
              <w:rPr>
                <w:b/>
                <w:color w:val="FFFFFF"/>
              </w:rPr>
              <w:t>FALL C  Gesichtserkennung und Robert Williams (Detroit, 2020)</w:t>
            </w:r>
          </w:p>
        </w:tc>
      </w:tr>
      <w:tr w:rsidR="0053736E" w:rsidRPr="00FA7502" w14:paraId="2C3A0B6F" w14:textId="77777777">
        <w:trPr>
          <w:jc w:val="center"/>
        </w:trPr>
        <w:tc>
          <w:tcPr>
            <w:tcW w:w="9411" w:type="dxa"/>
            <w:tcBorders>
              <w:top w:val="single" w:sz="10" w:space="0" w:color="0070C0"/>
              <w:left w:val="single" w:sz="10" w:space="0" w:color="0070C0"/>
              <w:bottom w:val="single" w:sz="10" w:space="0" w:color="0070C0"/>
              <w:right w:val="single" w:sz="10" w:space="0" w:color="0070C0"/>
            </w:tcBorders>
            <w:shd w:val="clear" w:color="auto" w:fill="FFFFFF"/>
            <w:tcMar>
              <w:top w:w="100" w:type="dxa"/>
              <w:left w:w="120" w:type="dxa"/>
              <w:bottom w:w="100" w:type="dxa"/>
              <w:right w:w="120" w:type="dxa"/>
            </w:tcMar>
          </w:tcPr>
          <w:p w14:paraId="4EAF0AB1" w14:textId="49DC96C2" w:rsidR="0053736E" w:rsidRPr="00FA7502" w:rsidRDefault="00CF5A2E">
            <w:pPr>
              <w:spacing w:after="0"/>
              <w:rPr>
                <w:szCs w:val="20"/>
              </w:rPr>
            </w:pPr>
            <w:r w:rsidRPr="00FA7502">
              <w:rPr>
                <w:szCs w:val="20"/>
              </w:rPr>
              <w:t>Der Afroamerikaner Robert Williams wurde 2020 in Detroit fälschlich verhaftet, nachdem eine Gesichtserkennung ihn irrtümlich als möglichen Tatverdächtigen identifiziert hatte. Der Fall zeigt, wie ein algorithmischer Treffer durch polizeiliche Folgeentscheidungen zur realen Grundrechtsverletzung werden kann. Studien wie die NIST-Untersuchung belegen demografisch unterschiedliche Fehlerquoten bei Gesichtserkennungssystemen, insbesondere bei bestimmten Gruppen und Einsatzformen. 2024 führte ein Vergleich zu strengeren Regeln in Detroit: Festnahmen dürfen nicht allein auf Gesichtserkennung oder darauf basierende Fotogegenüberstellungen gestützt werden</w:t>
            </w:r>
            <w:r w:rsidR="00FA7502">
              <w:rPr>
                <w:rStyle w:val="Funotenzeichen"/>
                <w:szCs w:val="20"/>
              </w:rPr>
              <w:t xml:space="preserve"> </w:t>
            </w:r>
            <w:r w:rsidR="00FA7502">
              <w:rPr>
                <w:szCs w:val="20"/>
              </w:rPr>
              <w:t>(Quelllenangabe unten)</w:t>
            </w:r>
            <w:r w:rsidRPr="00FA7502">
              <w:rPr>
                <w:szCs w:val="20"/>
              </w:rPr>
              <w:t>.</w:t>
            </w:r>
          </w:p>
        </w:tc>
      </w:tr>
    </w:tbl>
    <w:p w14:paraId="49D560B7" w14:textId="77777777" w:rsidR="0053736E" w:rsidRPr="00FA7502" w:rsidRDefault="0053736E">
      <w:pPr>
        <w:spacing w:after="0"/>
      </w:pPr>
    </w:p>
    <w:p w14:paraId="19EC1996" w14:textId="77777777" w:rsidR="0053736E" w:rsidRPr="00FA7502" w:rsidRDefault="00CF5A2E" w:rsidP="006B7161">
      <w:pPr>
        <w:keepNext/>
        <w:spacing w:before="80" w:after="100"/>
        <w:rPr>
          <w:szCs w:val="20"/>
        </w:rPr>
      </w:pPr>
      <w:r w:rsidRPr="00FA7502">
        <w:rPr>
          <w:b/>
          <w:color w:val="0070C0"/>
          <w:szCs w:val="20"/>
        </w:rPr>
        <w:t>Analysefragen - beantworte sie schriftlich:</w:t>
      </w:r>
    </w:p>
    <w:p w14:paraId="119E3F73" w14:textId="77777777" w:rsidR="0053736E" w:rsidRPr="00FA7502" w:rsidRDefault="00CF5A2E" w:rsidP="006B7161">
      <w:pPr>
        <w:spacing w:before="80" w:after="100"/>
        <w:ind w:left="312" w:right="340" w:hanging="312"/>
        <w:rPr>
          <w:szCs w:val="20"/>
        </w:rPr>
      </w:pPr>
      <w:r w:rsidRPr="00FA7502">
        <w:rPr>
          <w:b/>
          <w:color w:val="0070C0"/>
          <w:szCs w:val="20"/>
        </w:rPr>
        <w:t xml:space="preserve">1. </w:t>
      </w:r>
      <w:r w:rsidRPr="00FA7502">
        <w:rPr>
          <w:szCs w:val="20"/>
        </w:rPr>
        <w:t>Was ist in diesem Fall genau passiert? Fasse ihn in eigenen Worten zusammen.</w:t>
      </w:r>
    </w:p>
    <w:p w14:paraId="7EF4DBD7" w14:textId="77777777" w:rsidR="0053736E" w:rsidRPr="00FA7502" w:rsidRDefault="00CF5A2E" w:rsidP="006B7161">
      <w:pPr>
        <w:spacing w:before="80" w:after="100"/>
        <w:ind w:left="312" w:right="340" w:hanging="312"/>
        <w:rPr>
          <w:szCs w:val="20"/>
        </w:rPr>
      </w:pPr>
      <w:r w:rsidRPr="00FA7502">
        <w:rPr>
          <w:b/>
          <w:color w:val="0070C0"/>
          <w:szCs w:val="20"/>
        </w:rPr>
        <w:t xml:space="preserve">2. </w:t>
      </w:r>
      <w:r w:rsidRPr="00FA7502">
        <w:rPr>
          <w:szCs w:val="20"/>
        </w:rPr>
        <w:t>Welche Gruppe von Menschen wurde benachteiligt - und warum?</w:t>
      </w:r>
    </w:p>
    <w:p w14:paraId="12A2C8BC" w14:textId="77777777" w:rsidR="0053736E" w:rsidRPr="00FA7502" w:rsidRDefault="00CF5A2E" w:rsidP="006B7161">
      <w:pPr>
        <w:spacing w:before="80" w:after="100"/>
        <w:ind w:left="312" w:right="340" w:hanging="312"/>
        <w:rPr>
          <w:szCs w:val="20"/>
        </w:rPr>
      </w:pPr>
      <w:r w:rsidRPr="00FA7502">
        <w:rPr>
          <w:b/>
          <w:color w:val="0070C0"/>
          <w:szCs w:val="20"/>
        </w:rPr>
        <w:t xml:space="preserve">3. </w:t>
      </w:r>
      <w:r w:rsidRPr="00FA7502">
        <w:rPr>
          <w:szCs w:val="20"/>
        </w:rPr>
        <w:t>Wie hätte dieser Fall verhindert werden können? Von wem?</w:t>
      </w:r>
    </w:p>
    <w:p w14:paraId="09FB9111" w14:textId="3E878C3C" w:rsidR="0053736E" w:rsidRPr="00FA7502" w:rsidRDefault="00CF5A2E" w:rsidP="006B7161">
      <w:pPr>
        <w:spacing w:before="80" w:after="100"/>
        <w:ind w:left="312" w:right="340" w:hanging="312"/>
        <w:rPr>
          <w:szCs w:val="20"/>
        </w:rPr>
      </w:pPr>
      <w:r w:rsidRPr="00FA7502">
        <w:rPr>
          <w:b/>
          <w:color w:val="0070C0"/>
          <w:szCs w:val="20"/>
        </w:rPr>
        <w:t xml:space="preserve">4. </w:t>
      </w:r>
      <w:r w:rsidRPr="00FA7502">
        <w:rPr>
          <w:szCs w:val="20"/>
        </w:rPr>
        <w:t>Stell dir vor, du wärst selbst betroffen. Wie würdest du dich fühlen? Was würdest du tun?</w:t>
      </w:r>
      <w:r w:rsidR="006B7161" w:rsidRPr="00FA7502">
        <w:rPr>
          <w:szCs w:val="20"/>
        </w:rPr>
        <w:br/>
      </w:r>
    </w:p>
    <w:tbl>
      <w:tblPr>
        <w:tblW w:w="9412" w:type="dxa"/>
        <w:jc w:val="center"/>
        <w:tblLayout w:type="fixed"/>
        <w:tblLook w:val="04A0" w:firstRow="1" w:lastRow="0" w:firstColumn="1" w:lastColumn="0" w:noHBand="0" w:noVBand="1"/>
      </w:tblPr>
      <w:tblGrid>
        <w:gridCol w:w="9412"/>
      </w:tblGrid>
      <w:tr w:rsidR="0053736E" w:rsidRPr="00FA7502" w14:paraId="74649FC6" w14:textId="77777777">
        <w:trPr>
          <w:trHeight w:val="340"/>
          <w:jc w:val="center"/>
        </w:trPr>
        <w:tc>
          <w:tcPr>
            <w:tcW w:w="9411"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12F8F891" w14:textId="77777777" w:rsidR="0053736E" w:rsidRPr="00FA7502" w:rsidRDefault="00CF5A2E">
            <w:pPr>
              <w:spacing w:after="0"/>
              <w:rPr>
                <w:szCs w:val="20"/>
              </w:rPr>
            </w:pPr>
            <w:r w:rsidRPr="00FA7502">
              <w:rPr>
                <w:b/>
                <w:color w:val="0070C0"/>
                <w:szCs w:val="20"/>
              </w:rPr>
              <w:t>Meine Antwort zu Frage 1 (Was ist passiert?)</w:t>
            </w:r>
          </w:p>
        </w:tc>
      </w:tr>
      <w:tr w:rsidR="0053736E" w:rsidRPr="00FA7502" w14:paraId="1BF7231B" w14:textId="77777777" w:rsidTr="006B7161">
        <w:trPr>
          <w:trHeight w:hRule="exact" w:val="2646"/>
          <w:jc w:val="center"/>
        </w:trPr>
        <w:tc>
          <w:tcPr>
            <w:tcW w:w="9411"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53526B9C" w14:textId="77777777" w:rsidR="0053736E" w:rsidRPr="00FA7502" w:rsidRDefault="0053736E"/>
        </w:tc>
      </w:tr>
    </w:tbl>
    <w:p w14:paraId="730A77B5" w14:textId="77777777" w:rsidR="0053736E" w:rsidRPr="00FA7502" w:rsidRDefault="0053736E">
      <w:pPr>
        <w:spacing w:after="20"/>
      </w:pPr>
    </w:p>
    <w:tbl>
      <w:tblPr>
        <w:tblW w:w="9412" w:type="dxa"/>
        <w:jc w:val="center"/>
        <w:tblLayout w:type="fixed"/>
        <w:tblLook w:val="04A0" w:firstRow="1" w:lastRow="0" w:firstColumn="1" w:lastColumn="0" w:noHBand="0" w:noVBand="1"/>
      </w:tblPr>
      <w:tblGrid>
        <w:gridCol w:w="9412"/>
      </w:tblGrid>
      <w:tr w:rsidR="0053736E" w:rsidRPr="00FA7502" w14:paraId="3F102D30" w14:textId="77777777" w:rsidTr="00FA7502">
        <w:trPr>
          <w:trHeight w:val="340"/>
          <w:jc w:val="center"/>
        </w:trPr>
        <w:tc>
          <w:tcPr>
            <w:tcW w:w="9412" w:type="dxa"/>
            <w:tcBorders>
              <w:top w:val="single" w:sz="8" w:space="0" w:color="0070C0"/>
              <w:left w:val="single" w:sz="8" w:space="0" w:color="0070C0"/>
              <w:bottom w:val="single" w:sz="8" w:space="0" w:color="0070C0"/>
              <w:right w:val="single" w:sz="8" w:space="0" w:color="0070C0"/>
            </w:tcBorders>
            <w:shd w:val="clear" w:color="auto" w:fill="EAF6FF"/>
            <w:tcMar>
              <w:top w:w="80" w:type="dxa"/>
              <w:left w:w="100" w:type="dxa"/>
              <w:bottom w:w="80" w:type="dxa"/>
              <w:right w:w="100" w:type="dxa"/>
            </w:tcMar>
          </w:tcPr>
          <w:p w14:paraId="739F3DBB" w14:textId="77777777" w:rsidR="0053736E" w:rsidRPr="00FA7502" w:rsidRDefault="00CF5A2E">
            <w:pPr>
              <w:spacing w:after="0"/>
              <w:rPr>
                <w:szCs w:val="20"/>
              </w:rPr>
            </w:pPr>
            <w:r w:rsidRPr="00FA7502">
              <w:rPr>
                <w:b/>
                <w:color w:val="0070C0"/>
                <w:szCs w:val="20"/>
              </w:rPr>
              <w:t>Meine Antwort zu Fragen 2–4</w:t>
            </w:r>
          </w:p>
        </w:tc>
      </w:tr>
      <w:tr w:rsidR="0053736E" w:rsidRPr="00FA7502" w14:paraId="734F8511" w14:textId="77777777" w:rsidTr="00FA7502">
        <w:trPr>
          <w:trHeight w:hRule="exact" w:val="3499"/>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6AA266D2" w14:textId="77777777" w:rsidR="0053736E" w:rsidRPr="00FA7502" w:rsidRDefault="0053736E"/>
        </w:tc>
      </w:tr>
      <w:tr w:rsidR="00FA7502" w:rsidRPr="00FA7502" w14:paraId="66AA4393" w14:textId="77777777" w:rsidTr="00FA7502">
        <w:trPr>
          <w:trHeight w:hRule="exact" w:val="631"/>
          <w:jc w:val="center"/>
        </w:trPr>
        <w:tc>
          <w:tcPr>
            <w:tcW w:w="9412" w:type="dxa"/>
            <w:tcBorders>
              <w:top w:val="single" w:sz="8" w:space="0" w:color="0070C0"/>
              <w:left w:val="single" w:sz="8" w:space="0" w:color="0070C0"/>
              <w:bottom w:val="single" w:sz="8" w:space="0" w:color="0070C0"/>
              <w:right w:val="single" w:sz="8" w:space="0" w:color="0070C0"/>
            </w:tcBorders>
            <w:tcMar>
              <w:top w:w="80" w:type="dxa"/>
              <w:left w:w="100" w:type="dxa"/>
              <w:bottom w:w="80" w:type="dxa"/>
              <w:right w:w="100" w:type="dxa"/>
            </w:tcMar>
          </w:tcPr>
          <w:p w14:paraId="7D8EB45D" w14:textId="183418D6" w:rsidR="00FA7502" w:rsidRPr="00FA7502" w:rsidRDefault="00FA7502">
            <w:pPr>
              <w:rPr>
                <w:sz w:val="16"/>
                <w:szCs w:val="16"/>
              </w:rPr>
            </w:pPr>
            <w:r w:rsidRPr="00FA7502">
              <w:rPr>
                <w:sz w:val="16"/>
                <w:szCs w:val="16"/>
              </w:rPr>
              <w:t xml:space="preserve">Quelle: </w:t>
            </w:r>
            <w:r w:rsidRPr="00FA7502">
              <w:rPr>
                <w:sz w:val="16"/>
                <w:szCs w:val="16"/>
              </w:rPr>
              <w:t>Krempl, S. (2020): Gesichtserkennung: Algorithmus führt zur Verhaftung eines Unschuldigen. heise online, Juni 2020. https://www.heise.de/news/Gesichtserkennung-Algorithmus-fuehrt-zur-Verhaftung-eines-Unschuldigen-4795970.html</w:t>
            </w:r>
          </w:p>
        </w:tc>
      </w:tr>
    </w:tbl>
    <w:p w14:paraId="4CB0C3E7" w14:textId="77777777" w:rsidR="0053736E" w:rsidRPr="00FA7502" w:rsidRDefault="0053736E">
      <w:pPr>
        <w:spacing w:after="20"/>
        <w:rPr>
          <w:sz w:val="16"/>
          <w:szCs w:val="16"/>
        </w:rPr>
      </w:pPr>
    </w:p>
    <w:sectPr w:rsidR="0053736E" w:rsidRPr="00FA7502" w:rsidSect="00034616">
      <w:headerReference w:type="default" r:id="rId9"/>
      <w:footerReference w:type="default" r:id="rId10"/>
      <w:pgSz w:w="11906" w:h="16838"/>
      <w:pgMar w:top="794" w:right="907" w:bottom="822" w:left="907" w:header="170"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62FB" w14:textId="77777777" w:rsidR="000D5368" w:rsidRPr="00FA7502" w:rsidRDefault="000D5368">
      <w:pPr>
        <w:spacing w:after="0" w:line="240" w:lineRule="auto"/>
      </w:pPr>
      <w:r w:rsidRPr="00FA7502">
        <w:separator/>
      </w:r>
    </w:p>
  </w:endnote>
  <w:endnote w:type="continuationSeparator" w:id="0">
    <w:p w14:paraId="78467A00" w14:textId="77777777" w:rsidR="000D5368" w:rsidRPr="00FA7502" w:rsidRDefault="000D5368">
      <w:pPr>
        <w:spacing w:after="0" w:line="240" w:lineRule="auto"/>
      </w:pPr>
      <w:r w:rsidRPr="00FA7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9E20" w14:textId="77777777" w:rsidR="0053736E" w:rsidRPr="00FA7502" w:rsidRDefault="00CF5A2E">
    <w:pPr>
      <w:pStyle w:val="Fuzeile"/>
    </w:pPr>
    <w:r w:rsidRPr="00FA7502">
      <w:rPr>
        <w:color w:val="222222"/>
        <w:sz w:val="14"/>
      </w:rPr>
      <w:t xml:space="preserve">CheckNews | © IQES online - fög | Stand April 2026 | Lernumgebung KI-Bias | Seite </w:t>
    </w:r>
    <w:r w:rsidRPr="00FA7502">
      <w:rPr>
        <w:color w:val="222222"/>
      </w:rPr>
      <w:fldChar w:fldCharType="begin"/>
    </w:r>
    <w:r w:rsidRPr="00FA7502">
      <w:rPr>
        <w:color w:val="222222"/>
      </w:rPr>
      <w:instrText>PAGE</w:instrText>
    </w:r>
    <w:r w:rsidRPr="00FA7502">
      <w:rPr>
        <w:color w:val="222222"/>
      </w:rPr>
      <w:fldChar w:fldCharType="separate"/>
    </w:r>
    <w:r w:rsidRPr="00FA7502">
      <w:rPr>
        <w:color w:val="222222"/>
      </w:rPr>
      <w:t>1</w:t>
    </w:r>
    <w:r w:rsidRPr="00FA7502">
      <w:rPr>
        <w:color w:val="222222"/>
      </w:rPr>
      <w:fldChar w:fldCharType="end"/>
    </w:r>
    <w:r w:rsidRPr="00FA7502">
      <w:rPr>
        <w:color w:val="222222"/>
        <w:sz w:val="14"/>
      </w:rPr>
      <w:t xml:space="preserve"> von </w:t>
    </w:r>
    <w:r w:rsidRPr="00FA7502">
      <w:rPr>
        <w:color w:val="222222"/>
      </w:rPr>
      <w:fldChar w:fldCharType="begin"/>
    </w:r>
    <w:r w:rsidRPr="00FA7502">
      <w:rPr>
        <w:color w:val="222222"/>
      </w:rPr>
      <w:instrText>NUMPAGES</w:instrText>
    </w:r>
    <w:r w:rsidRPr="00FA7502">
      <w:rPr>
        <w:color w:val="222222"/>
      </w:rPr>
      <w:fldChar w:fldCharType="separate"/>
    </w:r>
    <w:r w:rsidRPr="00FA7502">
      <w:rPr>
        <w:color w:val="222222"/>
      </w:rPr>
      <w:t>1</w:t>
    </w:r>
    <w:r w:rsidRPr="00FA7502">
      <w:rPr>
        <w:color w:val="2222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8E28" w14:textId="77777777" w:rsidR="000D5368" w:rsidRPr="00FA7502" w:rsidRDefault="000D5368">
      <w:pPr>
        <w:spacing w:after="0" w:line="240" w:lineRule="auto"/>
      </w:pPr>
      <w:r w:rsidRPr="00FA7502">
        <w:separator/>
      </w:r>
    </w:p>
  </w:footnote>
  <w:footnote w:type="continuationSeparator" w:id="0">
    <w:p w14:paraId="4579A086" w14:textId="77777777" w:rsidR="000D5368" w:rsidRPr="00FA7502" w:rsidRDefault="000D5368">
      <w:pPr>
        <w:spacing w:after="0" w:line="240" w:lineRule="auto"/>
      </w:pPr>
      <w:r w:rsidRPr="00FA7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8EE6" w14:textId="77777777" w:rsidR="0053736E" w:rsidRPr="00FA7502" w:rsidRDefault="000D5368">
    <w:pPr>
      <w:pStyle w:val="Kopfzeile"/>
    </w:pPr>
    <w:r w:rsidRPr="00FA7502">
      <w:pict w14:anchorId="6D82B126">
        <v:roundrect id="CheckNewsBorder" o:spid="_x0000_s1025" alt="" style="position:absolute;margin-left:-28pt;margin-top:11pt;width:522pt;height:779pt;z-index:-251658752;visibility:visible;mso-wrap-style:none;mso-wrap-edited:f;mso-width-percent:0;mso-height-percent:0;mso-position-horizontal:absolute;mso-position-horizontal-relative:margin;mso-position-vertical:absolute;mso-position-vertical-relative:text;mso-width-percent:0;mso-height-percent:0" arcsize="5000f" filled="f" fillcolor="none" strokecolor="#0070c0" strokeweight="3pt">
          <w10:wrap anchorx="margin"/>
        </v:round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339434243">
    <w:abstractNumId w:val="8"/>
  </w:num>
  <w:num w:numId="2" w16cid:durableId="117603303">
    <w:abstractNumId w:val="6"/>
  </w:num>
  <w:num w:numId="3" w16cid:durableId="1668513701">
    <w:abstractNumId w:val="5"/>
  </w:num>
  <w:num w:numId="4" w16cid:durableId="1413239586">
    <w:abstractNumId w:val="4"/>
  </w:num>
  <w:num w:numId="5" w16cid:durableId="1928034452">
    <w:abstractNumId w:val="7"/>
  </w:num>
  <w:num w:numId="6" w16cid:durableId="549876378">
    <w:abstractNumId w:val="3"/>
  </w:num>
  <w:num w:numId="7" w16cid:durableId="551187575">
    <w:abstractNumId w:val="2"/>
  </w:num>
  <w:num w:numId="8" w16cid:durableId="321471004">
    <w:abstractNumId w:val="1"/>
  </w:num>
  <w:num w:numId="9" w16cid:durableId="62115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0D5"/>
    <w:rsid w:val="00034616"/>
    <w:rsid w:val="0006063C"/>
    <w:rsid w:val="000D5368"/>
    <w:rsid w:val="0015074B"/>
    <w:rsid w:val="0029639D"/>
    <w:rsid w:val="002F17C2"/>
    <w:rsid w:val="00326F90"/>
    <w:rsid w:val="00381E37"/>
    <w:rsid w:val="003A5219"/>
    <w:rsid w:val="0053736E"/>
    <w:rsid w:val="006B7161"/>
    <w:rsid w:val="009F54A4"/>
    <w:rsid w:val="00AA1D8D"/>
    <w:rsid w:val="00B47730"/>
    <w:rsid w:val="00C26EBF"/>
    <w:rsid w:val="00CB0664"/>
    <w:rsid w:val="00CF5A2E"/>
    <w:rsid w:val="00EC1599"/>
    <w:rsid w:val="00FA7502"/>
    <w:rsid w:val="00FC693F"/>
    <w:rsid w:val="00FD6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A698CF"/>
  <w14:defaultImageDpi w14:val="300"/>
  <w15:docId w15:val="{6F579340-F5B0-4E18-AE16-29B76539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2" w:lineRule="auto"/>
    </w:pPr>
    <w:rPr>
      <w:rFonts w:ascii="Arial" w:eastAsia="Arial" w:hAnsi="Arial"/>
      <w:sz w:val="20"/>
      <w:lang w:val="de-DE"/>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arzeichen">
    <w:name w:val="annotation reference"/>
    <w:basedOn w:val="Absatz-Standardschriftart"/>
    <w:uiPriority w:val="99"/>
    <w:semiHidden/>
    <w:unhideWhenUsed/>
    <w:rsid w:val="00EC1599"/>
    <w:rPr>
      <w:sz w:val="16"/>
      <w:szCs w:val="16"/>
    </w:rPr>
  </w:style>
  <w:style w:type="paragraph" w:styleId="Kommentartext">
    <w:name w:val="annotation text"/>
    <w:basedOn w:val="Standard"/>
    <w:link w:val="KommentartextZchn"/>
    <w:uiPriority w:val="99"/>
    <w:unhideWhenUsed/>
    <w:rsid w:val="00EC1599"/>
    <w:pPr>
      <w:spacing w:line="240" w:lineRule="auto"/>
    </w:pPr>
    <w:rPr>
      <w:szCs w:val="20"/>
    </w:rPr>
  </w:style>
  <w:style w:type="character" w:customStyle="1" w:styleId="KommentartextZchn">
    <w:name w:val="Kommentartext Zchn"/>
    <w:basedOn w:val="Absatz-Standardschriftart"/>
    <w:link w:val="Kommentartext"/>
    <w:uiPriority w:val="99"/>
    <w:rsid w:val="00EC1599"/>
    <w:rPr>
      <w:rFonts w:ascii="Arial" w:eastAsia="Arial" w:hAnsi="Arial"/>
      <w:sz w:val="20"/>
      <w:szCs w:val="20"/>
    </w:rPr>
  </w:style>
  <w:style w:type="paragraph" w:styleId="Kommentarthema">
    <w:name w:val="annotation subject"/>
    <w:basedOn w:val="Kommentartext"/>
    <w:next w:val="Kommentartext"/>
    <w:link w:val="KommentarthemaZchn"/>
    <w:uiPriority w:val="99"/>
    <w:semiHidden/>
    <w:unhideWhenUsed/>
    <w:rsid w:val="00EC1599"/>
    <w:rPr>
      <w:b/>
      <w:bCs/>
    </w:rPr>
  </w:style>
  <w:style w:type="character" w:customStyle="1" w:styleId="KommentarthemaZchn">
    <w:name w:val="Kommentarthema Zchn"/>
    <w:basedOn w:val="KommentartextZchn"/>
    <w:link w:val="Kommentarthema"/>
    <w:uiPriority w:val="99"/>
    <w:semiHidden/>
    <w:rsid w:val="00EC1599"/>
    <w:rPr>
      <w:rFonts w:ascii="Arial" w:eastAsia="Arial" w:hAnsi="Arial"/>
      <w:b/>
      <w:bCs/>
      <w:sz w:val="20"/>
      <w:szCs w:val="20"/>
    </w:rPr>
  </w:style>
  <w:style w:type="paragraph" w:styleId="Funotentext">
    <w:name w:val="footnote text"/>
    <w:basedOn w:val="Standard"/>
    <w:link w:val="FunotentextZchn"/>
    <w:uiPriority w:val="99"/>
    <w:semiHidden/>
    <w:unhideWhenUsed/>
    <w:rsid w:val="00381E37"/>
    <w:pPr>
      <w:spacing w:after="0" w:line="240" w:lineRule="auto"/>
    </w:pPr>
    <w:rPr>
      <w:szCs w:val="20"/>
    </w:rPr>
  </w:style>
  <w:style w:type="character" w:customStyle="1" w:styleId="FunotentextZchn">
    <w:name w:val="Fußnotentext Zchn"/>
    <w:basedOn w:val="Absatz-Standardschriftart"/>
    <w:link w:val="Funotentext"/>
    <w:uiPriority w:val="99"/>
    <w:semiHidden/>
    <w:rsid w:val="00381E37"/>
    <w:rPr>
      <w:rFonts w:ascii="Arial" w:eastAsia="Arial" w:hAnsi="Arial"/>
      <w:sz w:val="20"/>
      <w:szCs w:val="20"/>
    </w:rPr>
  </w:style>
  <w:style w:type="character" w:styleId="Funotenzeichen">
    <w:name w:val="footnote reference"/>
    <w:basedOn w:val="Absatz-Standardschriftart"/>
    <w:uiPriority w:val="99"/>
    <w:semiHidden/>
    <w:unhideWhenUsed/>
    <w:rsid w:val="00381E37"/>
    <w:rPr>
      <w:vertAlign w:val="superscript"/>
    </w:rPr>
  </w:style>
  <w:style w:type="character" w:styleId="Hyperlink">
    <w:name w:val="Hyperlink"/>
    <w:uiPriority w:val="99"/>
    <w:unhideWhenUsed/>
    <w:rsid w:val="00381E3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4031</Characters>
  <Application>Microsoft Office Word</Application>
  <DocSecurity>0</DocSecurity>
  <Lines>268</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_Bestehend_ Gerold Brägger</cp:lastModifiedBy>
  <cp:revision>5</cp:revision>
  <dcterms:created xsi:type="dcterms:W3CDTF">2013-12-23T23:15:00Z</dcterms:created>
  <dcterms:modified xsi:type="dcterms:W3CDTF">2026-07-09T07:35:00Z</dcterms:modified>
  <cp:category/>
</cp:coreProperties>
</file>